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小标宋简体" w:hAnsi="宋体" w:eastAsia="方正小标宋简体" w:cs="宋体"/>
          <w:kern w:val="0"/>
          <w:sz w:val="28"/>
          <w:szCs w:val="28"/>
        </w:rPr>
      </w:pPr>
      <w:r>
        <w:rPr>
          <w:rFonts w:hint="eastAsia" w:ascii="方正小标宋简体" w:hAnsi="宋体" w:eastAsia="方正小标宋简体" w:cs="宋体"/>
          <w:kern w:val="0"/>
          <w:sz w:val="28"/>
          <w:szCs w:val="28"/>
        </w:rPr>
        <w:t>附件</w:t>
      </w:r>
      <w:r>
        <w:rPr>
          <w:rFonts w:hint="eastAsia" w:ascii="方正小标宋简体" w:hAnsi="宋体" w:eastAsia="方正小标宋简体" w:cs="宋体"/>
          <w:kern w:val="0"/>
          <w:sz w:val="28"/>
          <w:szCs w:val="28"/>
          <w:lang w:val="en-US" w:eastAsia="zh-CN"/>
        </w:rPr>
        <w:t>4</w:t>
      </w:r>
      <w:r>
        <w:rPr>
          <w:rFonts w:hint="eastAsia" w:ascii="方正小标宋简体" w:hAnsi="宋体" w:eastAsia="方正小标宋简体" w:cs="宋体"/>
          <w:kern w:val="0"/>
          <w:sz w:val="28"/>
          <w:szCs w:val="28"/>
        </w:rPr>
        <w:t xml:space="preserve">：  </w:t>
      </w:r>
    </w:p>
    <w:p>
      <w:pPr>
        <w:widowControl/>
        <w:jc w:val="center"/>
        <w:rPr>
          <w:rFonts w:ascii="方正小标宋简体" w:hAnsi="宋体" w:eastAsia="方正小标宋简体" w:cs="宋体"/>
          <w:kern w:val="0"/>
          <w:sz w:val="36"/>
          <w:szCs w:val="44"/>
        </w:rPr>
      </w:pPr>
      <w:r>
        <w:rPr>
          <w:rFonts w:hint="eastAsia" w:ascii="方正小标宋简体" w:hAnsi="宋体" w:eastAsia="方正小标宋简体" w:cs="宋体"/>
          <w:kern w:val="0"/>
          <w:sz w:val="36"/>
          <w:szCs w:val="44"/>
        </w:rPr>
        <w:t>泰兴市201</w:t>
      </w:r>
      <w:r>
        <w:rPr>
          <w:rFonts w:hint="eastAsia" w:ascii="方正小标宋简体" w:hAnsi="宋体" w:eastAsia="方正小标宋简体" w:cs="宋体"/>
          <w:kern w:val="0"/>
          <w:sz w:val="36"/>
          <w:szCs w:val="44"/>
          <w:lang w:val="en-US" w:eastAsia="zh-CN"/>
        </w:rPr>
        <w:t>9</w:t>
      </w:r>
      <w:r>
        <w:rPr>
          <w:rFonts w:hint="eastAsia" w:ascii="方正小标宋简体" w:hAnsi="宋体" w:eastAsia="方正小标宋简体" w:cs="宋体"/>
          <w:kern w:val="0"/>
          <w:sz w:val="36"/>
          <w:szCs w:val="44"/>
        </w:rPr>
        <w:t>年</w:t>
      </w:r>
      <w:r>
        <w:rPr>
          <w:rFonts w:hint="eastAsia" w:ascii="方正小标宋简体" w:hAnsi="宋体" w:eastAsia="方正小标宋简体" w:cs="宋体"/>
          <w:kern w:val="0"/>
          <w:sz w:val="36"/>
          <w:szCs w:val="44"/>
          <w:lang w:eastAsia="zh-CN"/>
        </w:rPr>
        <w:t>部分</w:t>
      </w:r>
      <w:r>
        <w:rPr>
          <w:rFonts w:hint="eastAsia" w:ascii="方正小标宋简体" w:hAnsi="宋体" w:eastAsia="方正小标宋简体" w:cs="宋体"/>
          <w:kern w:val="0"/>
          <w:sz w:val="36"/>
          <w:szCs w:val="44"/>
        </w:rPr>
        <w:t>事业单位公开招聘</w:t>
      </w:r>
    </w:p>
    <w:p>
      <w:pPr>
        <w:widowControl/>
        <w:jc w:val="center"/>
        <w:rPr>
          <w:rFonts w:ascii="方正小标宋简体" w:hAnsi="宋体" w:eastAsia="方正小标宋简体" w:cs="宋体"/>
          <w:kern w:val="0"/>
          <w:sz w:val="36"/>
          <w:szCs w:val="44"/>
        </w:rPr>
      </w:pPr>
      <w:r>
        <w:rPr>
          <w:rFonts w:hint="eastAsia" w:ascii="方正小标宋简体" w:hAnsi="宋体" w:eastAsia="方正小标宋简体" w:cs="宋体"/>
          <w:kern w:val="0"/>
          <w:sz w:val="36"/>
          <w:szCs w:val="44"/>
        </w:rPr>
        <w:t>公共科目</w:t>
      </w:r>
      <w:r>
        <w:rPr>
          <w:rFonts w:hint="eastAsia" w:ascii="方正小标宋简体" w:hAnsi="宋体" w:eastAsia="方正小标宋简体" w:cs="宋体"/>
          <w:kern w:val="0"/>
          <w:sz w:val="36"/>
          <w:szCs w:val="44"/>
          <w:lang w:eastAsia="zh-CN"/>
        </w:rPr>
        <w:t>笔试</w:t>
      </w:r>
      <w:r>
        <w:rPr>
          <w:rFonts w:hint="eastAsia" w:ascii="方正小标宋简体" w:hAnsi="宋体" w:eastAsia="方正小标宋简体" w:cs="宋体"/>
          <w:kern w:val="0"/>
          <w:sz w:val="36"/>
          <w:szCs w:val="44"/>
        </w:rPr>
        <w:t>考试大纲</w:t>
      </w:r>
    </w:p>
    <w:p>
      <w:pPr>
        <w:spacing w:line="280" w:lineRule="exact"/>
        <w:jc w:val="left"/>
        <w:rPr>
          <w:rFonts w:ascii="仿宋_GB2312" w:hAnsi="Times New Roman" w:eastAsia="仿宋_GB2312"/>
          <w:w w:val="72"/>
          <w:sz w:val="28"/>
          <w:szCs w:val="28"/>
        </w:rPr>
      </w:pP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根据《省委办公厅省政府办公厅关于印发〈江苏省事业单位公开招聘人员办法〉的通知》（苏办发〔2011〕46号）要求以及国家关于事业单位工作人员应具备的综合素质和基本能力的有关要求，结合我市实际，制定本考试大纲。</w:t>
      </w:r>
    </w:p>
    <w:p>
      <w:pPr>
        <w:spacing w:line="28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一、考试目标</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通过测试应试人员从事事业单位工作应当具备的基本能力和素质，达到对报考群体初步筛选的目的。</w:t>
      </w:r>
    </w:p>
    <w:p>
      <w:pPr>
        <w:spacing w:line="28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二、考试范围、内容</w:t>
      </w:r>
    </w:p>
    <w:p>
      <w:pPr>
        <w:spacing w:line="280" w:lineRule="exact"/>
        <w:ind w:firstLine="475" w:firstLineChars="198"/>
        <w:jc w:val="left"/>
        <w:rPr>
          <w:rFonts w:ascii="楷体_GB2312" w:eastAsia="楷体_GB2312" w:cs="宋体" w:hAnsiTheme="minorEastAsia"/>
          <w:kern w:val="0"/>
          <w:sz w:val="24"/>
          <w:szCs w:val="24"/>
        </w:rPr>
      </w:pPr>
      <w:r>
        <w:rPr>
          <w:rFonts w:hint="eastAsia" w:ascii="楷体_GB2312" w:eastAsia="楷体_GB2312" w:cs="宋体" w:hAnsiTheme="minorEastAsia"/>
          <w:kern w:val="0"/>
          <w:sz w:val="24"/>
          <w:szCs w:val="24"/>
        </w:rPr>
        <w:t>（一）考试范围</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综合知识和基本能力。</w:t>
      </w:r>
    </w:p>
    <w:p>
      <w:pPr>
        <w:spacing w:line="280" w:lineRule="exact"/>
        <w:ind w:firstLine="475" w:firstLineChars="198"/>
        <w:jc w:val="left"/>
        <w:rPr>
          <w:rFonts w:ascii="楷体_GB2312" w:eastAsia="楷体_GB2312" w:cs="宋体" w:hAnsiTheme="minorEastAsia"/>
          <w:kern w:val="0"/>
          <w:sz w:val="24"/>
          <w:szCs w:val="24"/>
        </w:rPr>
      </w:pPr>
      <w:r>
        <w:rPr>
          <w:rFonts w:hint="eastAsia" w:ascii="楷体_GB2312" w:eastAsia="楷体_GB2312" w:cs="宋体" w:hAnsiTheme="minorEastAsia"/>
          <w:kern w:val="0"/>
          <w:sz w:val="24"/>
          <w:szCs w:val="24"/>
        </w:rPr>
        <w:t>（二）考试内容</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1.综合知识考试内容：</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主要测试应试人员对政治、经济、法律、管理、科技、人文等综合基础知识的掌握程度。</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2.基本能力考试内容：</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主要测试应试人员阅读理解能力、判断推理能力、综合分析能力、解决问题能力、文字表达能力，以及履行岗位职责的必备能力等素质。</w:t>
      </w:r>
    </w:p>
    <w:p>
      <w:pPr>
        <w:spacing w:line="280" w:lineRule="exact"/>
        <w:ind w:firstLine="477" w:firstLineChars="198"/>
        <w:jc w:val="left"/>
        <w:rPr>
          <w:rFonts w:ascii="黑体" w:hAnsi="黑体" w:eastAsia="黑体" w:cs="宋体"/>
          <w:b/>
          <w:bCs/>
          <w:kern w:val="0"/>
          <w:sz w:val="24"/>
          <w:szCs w:val="24"/>
        </w:rPr>
      </w:pPr>
      <w:r>
        <w:rPr>
          <w:rFonts w:hint="eastAsia" w:ascii="黑体" w:hAnsi="黑体" w:eastAsia="黑体" w:cs="宋体"/>
          <w:b/>
          <w:bCs/>
          <w:kern w:val="0"/>
          <w:sz w:val="24"/>
          <w:szCs w:val="24"/>
        </w:rPr>
        <w:t>三、作答要求</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应试人员务必携带0.5MM黑色墨水的签字笔或钢笔、2B铅笔和橡皮，用黑色墨水的签字笔或钢笔在试卷和答题卡指定位置填写自己的姓名、准考证号码等信息；准考证号数字下面对应的信息点，用2B铅笔涂黑。</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客观题作答要求：应试人员用2B铅笔在答题卡指定位置作答；在试卷上作答或在答题卡上非指定位置作答的信息一律无效。</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主观题作答要求：应试人员必须用黑色墨水的签字笔或钢笔在答题卡指定位置作答，用圆珠笔、铅笔作答或在非指定位置作答一律无效。</w:t>
      </w:r>
    </w:p>
    <w:p>
      <w:pPr>
        <w:spacing w:line="280" w:lineRule="exact"/>
        <w:ind w:firstLine="477" w:firstLineChars="198"/>
        <w:jc w:val="left"/>
        <w:rPr>
          <w:rFonts w:ascii="仿宋_GB2312" w:eastAsia="仿宋_GB2312" w:cs="宋体" w:hAnsiTheme="minorEastAsia"/>
          <w:kern w:val="0"/>
          <w:sz w:val="24"/>
          <w:szCs w:val="24"/>
        </w:rPr>
      </w:pPr>
      <w:r>
        <w:rPr>
          <w:rFonts w:hint="eastAsia" w:ascii="黑体" w:hAnsi="黑体" w:eastAsia="黑体" w:cs="黑体"/>
          <w:b/>
          <w:bCs/>
          <w:kern w:val="0"/>
          <w:sz w:val="24"/>
          <w:szCs w:val="24"/>
        </w:rPr>
        <w:t>四、答题卡填涂方法说明</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由于客观题是通过光电阅读机和计算机来阅卷评分的，请按以下要求认真填写：</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2B铅笔在相应的括号内涂黑。</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（二）答题时，用2B铅笔在对应题号所选项的信息点内涂黑，但不要涂到框外。</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（三）不能用黑色墨水的签字笔、钢笔填涂选项。</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（四）修改时不得使用涂改液，要用橡皮彻底擦干净，必须保持卷面整洁，不得做任何其他记号。</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（五）不得折叠答题卡。</w:t>
      </w:r>
    </w:p>
    <w:p>
      <w:pPr>
        <w:spacing w:line="280" w:lineRule="exact"/>
        <w:ind w:firstLine="477" w:firstLineChars="198"/>
        <w:jc w:val="left"/>
        <w:rPr>
          <w:rFonts w:ascii="黑体" w:hAnsi="黑体" w:eastAsia="黑体" w:cs="宋体"/>
          <w:kern w:val="0"/>
          <w:sz w:val="24"/>
          <w:szCs w:val="24"/>
        </w:rPr>
      </w:pPr>
      <w:r>
        <w:rPr>
          <w:rFonts w:hint="eastAsia" w:ascii="黑体" w:hAnsi="黑体" w:eastAsia="黑体" w:cs="宋体"/>
          <w:b/>
          <w:bCs/>
          <w:kern w:val="0"/>
          <w:sz w:val="24"/>
          <w:szCs w:val="24"/>
        </w:rPr>
        <w:t>五、补充说明</w:t>
      </w:r>
    </w:p>
    <w:p>
      <w:pPr>
        <w:spacing w:line="280" w:lineRule="exact"/>
        <w:ind w:left="399" w:leftChars="190"/>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（一）本考试大纲是泰兴市201</w:t>
      </w:r>
      <w:r>
        <w:rPr>
          <w:rFonts w:hint="eastAsia" w:ascii="仿宋_GB2312" w:eastAsia="仿宋_GB2312" w:cs="宋体" w:hAnsiTheme="minorEastAsia"/>
          <w:kern w:val="0"/>
          <w:sz w:val="24"/>
          <w:szCs w:val="24"/>
          <w:lang w:val="en-US" w:eastAsia="zh-CN"/>
        </w:rPr>
        <w:t>9</w:t>
      </w:r>
      <w:r>
        <w:rPr>
          <w:rFonts w:hint="eastAsia" w:ascii="仿宋_GB2312" w:eastAsia="仿宋_GB2312" w:cs="宋体" w:hAnsiTheme="minorEastAsia"/>
          <w:kern w:val="0"/>
          <w:sz w:val="24"/>
          <w:szCs w:val="24"/>
        </w:rPr>
        <w:t>年</w:t>
      </w:r>
      <w:r>
        <w:rPr>
          <w:rFonts w:hint="eastAsia" w:ascii="仿宋_GB2312" w:eastAsia="仿宋_GB2312" w:cs="宋体" w:hAnsiTheme="minorEastAsia"/>
          <w:kern w:val="0"/>
          <w:sz w:val="24"/>
          <w:szCs w:val="24"/>
          <w:lang w:eastAsia="zh-CN"/>
        </w:rPr>
        <w:t>部分</w:t>
      </w:r>
      <w:r>
        <w:rPr>
          <w:rFonts w:hint="eastAsia" w:ascii="仿宋_GB2312" w:eastAsia="仿宋_GB2312" w:cs="宋体" w:hAnsiTheme="minorEastAsia"/>
          <w:kern w:val="0"/>
          <w:sz w:val="24"/>
          <w:szCs w:val="24"/>
        </w:rPr>
        <w:t>事业单位公开招聘公共科目</w:t>
      </w:r>
      <w:r>
        <w:rPr>
          <w:rFonts w:hint="eastAsia" w:ascii="仿宋_GB2312" w:eastAsia="仿宋_GB2312" w:cs="宋体" w:hAnsiTheme="minorEastAsia"/>
          <w:kern w:val="0"/>
          <w:sz w:val="24"/>
          <w:szCs w:val="24"/>
          <w:lang w:eastAsia="zh-CN"/>
        </w:rPr>
        <w:t>笔试</w:t>
      </w:r>
      <w:r>
        <w:rPr>
          <w:rFonts w:hint="eastAsia" w:ascii="仿宋_GB2312" w:eastAsia="仿宋_GB2312" w:cs="宋体" w:hAnsiTheme="minorEastAsia"/>
          <w:kern w:val="0"/>
          <w:sz w:val="24"/>
          <w:szCs w:val="24"/>
        </w:rPr>
        <w:t>考试的基本依据。测试内容可在10%以内超出大纲。</w:t>
      </w:r>
    </w:p>
    <w:p>
      <w:pPr>
        <w:spacing w:line="280" w:lineRule="exact"/>
        <w:ind w:firstLine="475" w:firstLineChars="198"/>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（二）本次考试不指定教材。</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9194E"/>
    <w:rsid w:val="263941F1"/>
    <w:rsid w:val="28FB1B37"/>
    <w:rsid w:val="37A6714F"/>
    <w:rsid w:val="3F49194E"/>
    <w:rsid w:val="467B7A36"/>
    <w:rsid w:val="67DE6BD3"/>
    <w:rsid w:val="6F695065"/>
    <w:rsid w:val="7EDB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2019-10-23T01:39:00Z</dcterms:created>
  <dc:creator>Administrator</dc:creator>
  <cp:lastModifiedBy>Administrator</cp:lastModifiedBy>
  <dcterms:modified xsi:type="dcterms:W3CDTF">2019-11-01T09:32:05Z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